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DE60B0">
        <w:rPr>
          <w:rFonts w:ascii="Times New Roman" w:hAnsi="Times New Roman" w:cs="Times New Roman"/>
          <w:b/>
          <w:sz w:val="28"/>
          <w:szCs w:val="28"/>
          <w:lang w:val="uk-UA"/>
        </w:rPr>
        <w:t>ШЕБЕРЄВОЇ О.В.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DE60B0">
        <w:rPr>
          <w:rFonts w:ascii="Times New Roman" w:hAnsi="Times New Roman" w:cs="Times New Roman"/>
          <w:b/>
          <w:sz w:val="28"/>
          <w:szCs w:val="28"/>
          <w:lang w:val="uk-UA"/>
        </w:rPr>
        <w:t>ШЕБЕРЄВОЇ Олени Василівни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E219F0">
        <w:rPr>
          <w:rFonts w:ascii="Times New Roman" w:hAnsi="Times New Roman" w:cs="Times New Roman"/>
          <w:sz w:val="28"/>
          <w:szCs w:val="28"/>
          <w:lang w:val="uk-UA"/>
        </w:rPr>
        <w:t>Полтава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0B0" w:rsidRPr="00DE6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ШЕБЕРЄВОЇ Олени Василівни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60B0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9F0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203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43A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166</cp:revision>
  <dcterms:created xsi:type="dcterms:W3CDTF">2015-09-03T12:02:00Z</dcterms:created>
  <dcterms:modified xsi:type="dcterms:W3CDTF">2021-03-01T07:02:00Z</dcterms:modified>
</cp:coreProperties>
</file>