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F301DE">
        <w:rPr>
          <w:rFonts w:ascii="Times New Roman" w:hAnsi="Times New Roman" w:cs="Times New Roman"/>
          <w:b/>
          <w:sz w:val="28"/>
          <w:szCs w:val="28"/>
          <w:lang w:val="uk-UA"/>
        </w:rPr>
        <w:t>ТКАЧЕНКА А.П.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F301DE">
        <w:rPr>
          <w:rFonts w:ascii="Times New Roman" w:hAnsi="Times New Roman" w:cs="Times New Roman"/>
          <w:b/>
          <w:sz w:val="28"/>
          <w:szCs w:val="28"/>
          <w:lang w:val="uk-UA"/>
        </w:rPr>
        <w:t>ТКАЧЕНКА Анатолія Петровича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9235C8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9E9" w:rsidRPr="00283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ТКАЧЕНКА Анатолія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28F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9E9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5D8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260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48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35C8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1FEA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1A7E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1DE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69</cp:revision>
  <dcterms:created xsi:type="dcterms:W3CDTF">2015-09-03T12:02:00Z</dcterms:created>
  <dcterms:modified xsi:type="dcterms:W3CDTF">2021-02-26T09:32:00Z</dcterms:modified>
</cp:coreProperties>
</file>